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858" w:rsidRDefault="00111378" w:rsidP="00BF0858">
      <w:pPr>
        <w:ind w:firstLine="645"/>
        <w:jc w:val="center"/>
        <w:rPr>
          <w:rFonts w:ascii="黑体" w:eastAsia="黑体" w:hAnsi="黑体"/>
          <w:sz w:val="40"/>
          <w:szCs w:val="32"/>
        </w:rPr>
      </w:pPr>
      <w:r w:rsidRPr="001405CE">
        <w:rPr>
          <w:rFonts w:ascii="黑体" w:eastAsia="黑体" w:hAnsi="黑体" w:hint="eastAsia"/>
          <w:sz w:val="40"/>
          <w:szCs w:val="32"/>
        </w:rPr>
        <w:t>北京师范大学实验室特种设备</w:t>
      </w:r>
      <w:r w:rsidR="00DC1E60" w:rsidRPr="001405CE">
        <w:rPr>
          <w:rFonts w:ascii="黑体" w:eastAsia="黑体" w:hAnsi="黑体" w:hint="eastAsia"/>
          <w:sz w:val="40"/>
          <w:szCs w:val="32"/>
        </w:rPr>
        <w:t>登记证</w:t>
      </w:r>
    </w:p>
    <w:p w:rsidR="00DC1E60" w:rsidRPr="001405CE" w:rsidRDefault="00E100F4" w:rsidP="00BF0858">
      <w:pPr>
        <w:ind w:firstLine="645"/>
        <w:jc w:val="center"/>
        <w:rPr>
          <w:rFonts w:ascii="黑体" w:eastAsia="黑体" w:hAnsi="黑体"/>
          <w:sz w:val="40"/>
          <w:szCs w:val="32"/>
        </w:rPr>
      </w:pPr>
      <w:bookmarkStart w:id="0" w:name="_GoBack"/>
      <w:bookmarkEnd w:id="0"/>
      <w:r w:rsidRPr="001405CE">
        <w:rPr>
          <w:rFonts w:ascii="黑体" w:eastAsia="黑体" w:hAnsi="黑体" w:hint="eastAsia"/>
          <w:sz w:val="40"/>
          <w:szCs w:val="32"/>
        </w:rPr>
        <w:t>办理流程</w:t>
      </w:r>
    </w:p>
    <w:p w:rsidR="00111378" w:rsidRPr="00FE1331" w:rsidRDefault="00111378" w:rsidP="00FE1331">
      <w:pPr>
        <w:ind w:firstLine="645"/>
        <w:jc w:val="center"/>
        <w:rPr>
          <w:rFonts w:ascii="黑体" w:eastAsia="黑体" w:hAnsi="黑体"/>
          <w:sz w:val="32"/>
          <w:szCs w:val="32"/>
        </w:rPr>
      </w:pPr>
    </w:p>
    <w:p w:rsidR="007605EC" w:rsidRDefault="00E100F4" w:rsidP="00E100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 w:rsidRPr="00E100F4">
        <w:rPr>
          <w:rFonts w:ascii="仿宋" w:eastAsia="仿宋" w:hAnsi="仿宋" w:hint="eastAsia"/>
          <w:sz w:val="32"/>
          <w:szCs w:val="32"/>
        </w:rPr>
        <w:t>填写《北京师范大学特种设备使用登记表》，</w:t>
      </w:r>
      <w:hyperlink r:id="rId6" w:history="1">
        <w:r w:rsidRPr="00E100F4">
          <w:rPr>
            <w:rStyle w:val="ac"/>
            <w:rFonts w:ascii="仿宋" w:eastAsia="仿宋" w:hAnsi="仿宋" w:hint="eastAsia"/>
            <w:sz w:val="32"/>
            <w:szCs w:val="32"/>
          </w:rPr>
          <w:t>word版本发送ssc@bnu.edu.cn</w:t>
        </w:r>
      </w:hyperlink>
      <w:r>
        <w:rPr>
          <w:rFonts w:ascii="仿宋" w:eastAsia="仿宋" w:hAnsi="仿宋" w:hint="eastAsia"/>
          <w:sz w:val="32"/>
          <w:szCs w:val="32"/>
        </w:rPr>
        <w:t>；并附件《特种设备制造监督检验证书》</w:t>
      </w:r>
      <w:r w:rsidR="00C22F75">
        <w:rPr>
          <w:rFonts w:ascii="仿宋" w:eastAsia="仿宋" w:hAnsi="仿宋"/>
          <w:sz w:val="32"/>
          <w:szCs w:val="32"/>
        </w:rPr>
        <w:t>PDF</w:t>
      </w:r>
      <w:r w:rsidR="00CD3225">
        <w:rPr>
          <w:rFonts w:ascii="仿宋" w:eastAsia="仿宋" w:hAnsi="仿宋" w:hint="eastAsia"/>
          <w:sz w:val="32"/>
          <w:szCs w:val="32"/>
        </w:rPr>
        <w:t>文件</w:t>
      </w:r>
      <w:r>
        <w:rPr>
          <w:rFonts w:ascii="仿宋" w:eastAsia="仿宋" w:hAnsi="仿宋" w:hint="eastAsia"/>
          <w:sz w:val="32"/>
          <w:szCs w:val="32"/>
        </w:rPr>
        <w:t>。</w:t>
      </w:r>
      <w:r w:rsidR="00EA78A2">
        <w:rPr>
          <w:rFonts w:ascii="仿宋" w:eastAsia="仿宋" w:hAnsi="仿宋" w:hint="eastAsia"/>
          <w:sz w:val="32"/>
          <w:szCs w:val="32"/>
        </w:rPr>
        <w:t>（注：《登记表》</w:t>
      </w:r>
      <w:r w:rsidR="00C21AD5">
        <w:rPr>
          <w:rFonts w:ascii="仿宋" w:eastAsia="仿宋" w:hAnsi="仿宋" w:hint="eastAsia"/>
          <w:sz w:val="32"/>
          <w:szCs w:val="32"/>
        </w:rPr>
        <w:t>中信息须填写完全且正确，否则将被回退</w:t>
      </w:r>
      <w:r w:rsidR="00EA78A2">
        <w:rPr>
          <w:rFonts w:ascii="仿宋" w:eastAsia="仿宋" w:hAnsi="仿宋" w:hint="eastAsia"/>
          <w:sz w:val="32"/>
          <w:szCs w:val="32"/>
        </w:rPr>
        <w:t>）</w:t>
      </w:r>
    </w:p>
    <w:p w:rsidR="00E100F4" w:rsidRDefault="00E100F4" w:rsidP="00E100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="001F3C88">
        <w:rPr>
          <w:rFonts w:ascii="仿宋" w:eastAsia="仿宋" w:hAnsi="仿宋"/>
          <w:sz w:val="32"/>
          <w:szCs w:val="32"/>
        </w:rPr>
        <w:t>5</w:t>
      </w:r>
      <w:r w:rsidR="00CD3225">
        <w:rPr>
          <w:rFonts w:ascii="仿宋" w:eastAsia="仿宋" w:hAnsi="仿宋" w:hint="eastAsia"/>
          <w:sz w:val="32"/>
          <w:szCs w:val="32"/>
        </w:rPr>
        <w:t>个工作日</w:t>
      </w:r>
      <w:r w:rsidR="001F3C88">
        <w:rPr>
          <w:rFonts w:ascii="仿宋" w:eastAsia="仿宋" w:hAnsi="仿宋" w:hint="eastAsia"/>
          <w:sz w:val="32"/>
          <w:szCs w:val="32"/>
        </w:rPr>
        <w:t>内</w:t>
      </w:r>
      <w:r w:rsidR="00CD3225">
        <w:rPr>
          <w:rFonts w:ascii="仿宋" w:eastAsia="仿宋" w:hAnsi="仿宋" w:hint="eastAsia"/>
          <w:sz w:val="32"/>
          <w:szCs w:val="32"/>
        </w:rPr>
        <w:t>，实验室处审批，附带“单位内编号”的《特种设备使用登记表》</w:t>
      </w:r>
      <w:r w:rsidR="00C22F75">
        <w:rPr>
          <w:rFonts w:ascii="仿宋" w:eastAsia="仿宋" w:hAnsi="仿宋"/>
          <w:sz w:val="32"/>
          <w:szCs w:val="32"/>
        </w:rPr>
        <w:t>PDF</w:t>
      </w:r>
      <w:r w:rsidR="00CD3225">
        <w:rPr>
          <w:rFonts w:ascii="仿宋" w:eastAsia="仿宋" w:hAnsi="仿宋" w:hint="eastAsia"/>
          <w:sz w:val="32"/>
          <w:szCs w:val="32"/>
        </w:rPr>
        <w:t>文件。</w:t>
      </w:r>
    </w:p>
    <w:p w:rsidR="00CD3225" w:rsidRDefault="00CD3225" w:rsidP="00E100F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3、申请单位将收到的《特种设备使用登记表》</w:t>
      </w:r>
      <w:r w:rsidR="00513155">
        <w:rPr>
          <w:rFonts w:ascii="仿宋" w:eastAsia="仿宋" w:hAnsi="仿宋"/>
          <w:sz w:val="32"/>
          <w:szCs w:val="32"/>
        </w:rPr>
        <w:t>PDF</w:t>
      </w:r>
      <w:r>
        <w:rPr>
          <w:rFonts w:ascii="仿宋" w:eastAsia="仿宋" w:hAnsi="仿宋" w:hint="eastAsia"/>
          <w:sz w:val="32"/>
          <w:szCs w:val="32"/>
        </w:rPr>
        <w:t>文件下载签字盖章后，报送实验室处，盖章处</w:t>
      </w:r>
      <w:r w:rsidR="001F3C88">
        <w:rPr>
          <w:rFonts w:ascii="仿宋" w:eastAsia="仿宋" w:hAnsi="仿宋" w:hint="eastAsia"/>
          <w:sz w:val="32"/>
          <w:szCs w:val="32"/>
        </w:rPr>
        <w:t>左</w:t>
      </w:r>
      <w:r>
        <w:rPr>
          <w:rFonts w:ascii="仿宋" w:eastAsia="仿宋" w:hAnsi="仿宋" w:hint="eastAsia"/>
          <w:sz w:val="32"/>
          <w:szCs w:val="32"/>
        </w:rPr>
        <w:t>侧预留学校公章位置。并领取</w:t>
      </w:r>
      <w:r w:rsidR="003E2F43">
        <w:rPr>
          <w:rFonts w:ascii="仿宋" w:eastAsia="仿宋" w:hAnsi="仿宋" w:hint="eastAsia"/>
          <w:sz w:val="32"/>
          <w:szCs w:val="32"/>
        </w:rPr>
        <w:t>“单位内编号”。</w:t>
      </w:r>
    </w:p>
    <w:p w:rsidR="00F130F9" w:rsidRDefault="00CD3225" w:rsidP="00F130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</w:t>
      </w:r>
      <w:r w:rsidR="00F130F9">
        <w:rPr>
          <w:rFonts w:ascii="仿宋" w:eastAsia="仿宋" w:hAnsi="仿宋"/>
          <w:sz w:val="32"/>
          <w:szCs w:val="32"/>
        </w:rPr>
        <w:t>20</w:t>
      </w:r>
      <w:r w:rsidR="00F130F9">
        <w:rPr>
          <w:rFonts w:ascii="仿宋" w:eastAsia="仿宋" w:hAnsi="仿宋" w:hint="eastAsia"/>
          <w:sz w:val="32"/>
          <w:szCs w:val="32"/>
        </w:rPr>
        <w:t>个工作日</w:t>
      </w:r>
      <w:r w:rsidR="009B560E">
        <w:rPr>
          <w:rFonts w:ascii="仿宋" w:eastAsia="仿宋" w:hAnsi="仿宋" w:hint="eastAsia"/>
          <w:sz w:val="32"/>
          <w:szCs w:val="32"/>
        </w:rPr>
        <w:t>内</w:t>
      </w:r>
      <w:r w:rsidR="005C7272">
        <w:rPr>
          <w:rFonts w:ascii="仿宋" w:eastAsia="仿宋" w:hAnsi="仿宋" w:hint="eastAsia"/>
          <w:sz w:val="32"/>
          <w:szCs w:val="32"/>
        </w:rPr>
        <w:t>，</w:t>
      </w:r>
      <w:r w:rsidR="00E24060">
        <w:rPr>
          <w:rFonts w:ascii="仿宋" w:eastAsia="仿宋" w:hAnsi="仿宋" w:hint="eastAsia"/>
          <w:sz w:val="32"/>
          <w:szCs w:val="32"/>
        </w:rPr>
        <w:t>邮箱查收</w:t>
      </w:r>
      <w:r w:rsidR="00471343" w:rsidRPr="00471343">
        <w:rPr>
          <w:rFonts w:ascii="仿宋" w:eastAsia="仿宋" w:hAnsi="仿宋" w:hint="eastAsia"/>
          <w:sz w:val="32"/>
          <w:szCs w:val="32"/>
        </w:rPr>
        <w:t>《北京市市场监督管理行政许可决定书》、《特种设备使用标志》、《特种设备使用登记证》、《特种设备使用登记表》、《北京市市场监督管理行政许可受理决定》</w:t>
      </w:r>
      <w:r w:rsidR="00F130F9">
        <w:rPr>
          <w:rFonts w:ascii="仿宋" w:eastAsia="仿宋" w:hAnsi="仿宋" w:hint="eastAsia"/>
          <w:sz w:val="32"/>
          <w:szCs w:val="32"/>
        </w:rPr>
        <w:t>。</w:t>
      </w:r>
    </w:p>
    <w:p w:rsidR="00F130F9" w:rsidRDefault="00F130F9" w:rsidP="00F130F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5、申请单位将“单位内编号”</w:t>
      </w:r>
      <w:r w:rsidR="00E24060">
        <w:rPr>
          <w:rFonts w:ascii="仿宋" w:eastAsia="仿宋" w:hAnsi="仿宋" w:hint="eastAsia"/>
          <w:sz w:val="32"/>
          <w:szCs w:val="32"/>
        </w:rPr>
        <w:t>、《特种设备使用标志》</w:t>
      </w:r>
      <w:r>
        <w:rPr>
          <w:rFonts w:ascii="仿宋" w:eastAsia="仿宋" w:hAnsi="仿宋" w:hint="eastAsia"/>
          <w:sz w:val="32"/>
          <w:szCs w:val="32"/>
        </w:rPr>
        <w:t>（彩色）张贴设备上备查。</w:t>
      </w:r>
    </w:p>
    <w:p w:rsidR="00C22F75" w:rsidRDefault="00C22F75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C22F75" w:rsidRPr="00C22F75" w:rsidRDefault="00C22F75" w:rsidP="00C22F75">
      <w:pPr>
        <w:rPr>
          <w:rFonts w:ascii="仿宋" w:eastAsia="仿宋" w:hAnsi="仿宋"/>
          <w:szCs w:val="32"/>
        </w:rPr>
      </w:pPr>
      <w:r w:rsidRPr="00C22F75">
        <w:rPr>
          <w:rFonts w:ascii="仿宋" w:eastAsia="仿宋" w:hAnsi="仿宋" w:hint="eastAsia"/>
          <w:szCs w:val="32"/>
        </w:rPr>
        <w:lastRenderedPageBreak/>
        <w:t>附件1</w:t>
      </w:r>
    </w:p>
    <w:p w:rsidR="00C22F75" w:rsidRDefault="00C22F75" w:rsidP="00C22F75">
      <w:pPr>
        <w:jc w:val="center"/>
        <w:rPr>
          <w:rFonts w:ascii="黑体" w:eastAsia="黑体" w:hAnsi="仿宋_GB2312"/>
          <w:sz w:val="28"/>
        </w:rPr>
      </w:pPr>
      <w:r>
        <w:rPr>
          <w:rFonts w:ascii="黑体" w:eastAsia="黑体" w:hAnsi="仿宋_GB2312" w:hint="eastAsia"/>
          <w:sz w:val="28"/>
        </w:rPr>
        <w:t>北京师范大学</w:t>
      </w:r>
      <w:r w:rsidRPr="002F386C">
        <w:rPr>
          <w:rFonts w:ascii="黑体" w:eastAsia="黑体" w:hAnsi="仿宋_GB2312" w:hint="eastAsia"/>
          <w:sz w:val="28"/>
        </w:rPr>
        <w:t>特种设备使用登记表</w:t>
      </w:r>
    </w:p>
    <w:p w:rsidR="00C22F75" w:rsidRPr="00C251F1" w:rsidRDefault="00C22F75" w:rsidP="00C22F75">
      <w:pPr>
        <w:spacing w:line="340" w:lineRule="exact"/>
        <w:jc w:val="left"/>
        <w:rPr>
          <w:rFonts w:ascii="宋体" w:eastAsia="宋体" w:hAnsi="宋体"/>
          <w:sz w:val="24"/>
        </w:rPr>
      </w:pPr>
      <w:r w:rsidRPr="00C251F1">
        <w:rPr>
          <w:rFonts w:ascii="宋体" w:eastAsia="宋体" w:hAnsi="宋体" w:hint="eastAsia"/>
          <w:sz w:val="24"/>
        </w:rPr>
        <w:t>登记类别</w:t>
      </w:r>
      <w:r>
        <w:rPr>
          <w:rFonts w:ascii="宋体" w:eastAsia="宋体" w:hAnsi="宋体" w:hint="eastAsia"/>
          <w:sz w:val="24"/>
        </w:rPr>
        <w:t>：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1758"/>
        <w:gridCol w:w="1985"/>
        <w:gridCol w:w="2618"/>
        <w:gridCol w:w="1288"/>
      </w:tblGrid>
      <w:tr w:rsidR="00C22F75" w:rsidTr="00C70D63">
        <w:tc>
          <w:tcPr>
            <w:tcW w:w="647" w:type="dxa"/>
            <w:vMerge w:val="restart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C251F1">
              <w:rPr>
                <w:rFonts w:ascii="宋体" w:eastAsia="宋体" w:hAnsi="宋体" w:hint="eastAsia"/>
                <w:sz w:val="24"/>
              </w:rPr>
              <w:t>设备基本情况</w:t>
            </w: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设备总类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设备类别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设备品种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产品名称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设备代码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型号（规格）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3743" w:type="dxa"/>
            <w:gridSpan w:val="2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出厂编号（产品编号）</w:t>
            </w:r>
          </w:p>
        </w:tc>
        <w:tc>
          <w:tcPr>
            <w:tcW w:w="3906" w:type="dxa"/>
            <w:gridSpan w:val="2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设计使用年限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设计单位名称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制造单位名称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施工单位名称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8"/>
              </w:rPr>
            </w:pPr>
          </w:p>
        </w:tc>
        <w:tc>
          <w:tcPr>
            <w:tcW w:w="175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监督检验机构名称</w:t>
            </w:r>
          </w:p>
        </w:tc>
        <w:tc>
          <w:tcPr>
            <w:tcW w:w="1985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2F386C">
              <w:rPr>
                <w:rFonts w:ascii="宋体" w:eastAsia="宋体" w:hAnsi="宋体" w:hint="eastAsia"/>
                <w:sz w:val="24"/>
              </w:rPr>
              <w:t>型式试验机构名称</w:t>
            </w:r>
          </w:p>
        </w:tc>
        <w:tc>
          <w:tcPr>
            <w:tcW w:w="1288" w:type="dxa"/>
            <w:vAlign w:val="center"/>
          </w:tcPr>
          <w:p w:rsidR="00C22F75" w:rsidRPr="002F386C" w:rsidRDefault="00C22F75" w:rsidP="00C70D63">
            <w:pPr>
              <w:spacing w:line="340" w:lineRule="exact"/>
              <w:jc w:val="center"/>
              <w:rPr>
                <w:rFonts w:ascii="黑体" w:eastAsia="黑体" w:hAnsi="仿宋_GB2312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 w:val="restart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设备使用情况</w:t>
            </w:r>
          </w:p>
        </w:tc>
        <w:tc>
          <w:tcPr>
            <w:tcW w:w="175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使用单位名称</w:t>
            </w:r>
          </w:p>
        </w:tc>
        <w:tc>
          <w:tcPr>
            <w:tcW w:w="5891" w:type="dxa"/>
            <w:gridSpan w:val="3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北京师范大学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使用单位地址</w:t>
            </w:r>
          </w:p>
        </w:tc>
        <w:tc>
          <w:tcPr>
            <w:tcW w:w="5891" w:type="dxa"/>
            <w:gridSpan w:val="3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北京市海淀区新街口外大街1</w:t>
            </w:r>
            <w:r>
              <w:rPr>
                <w:rFonts w:ascii="宋体" w:eastAsia="宋体" w:hAnsi="宋体"/>
                <w:sz w:val="24"/>
              </w:rPr>
              <w:t>9</w:t>
            </w:r>
            <w:r>
              <w:rPr>
                <w:rFonts w:ascii="宋体" w:eastAsia="宋体" w:hAnsi="宋体" w:hint="eastAsia"/>
                <w:sz w:val="24"/>
              </w:rPr>
              <w:t>号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使用单位地点</w:t>
            </w:r>
          </w:p>
        </w:tc>
        <w:tc>
          <w:tcPr>
            <w:tcW w:w="5891" w:type="dxa"/>
            <w:gridSpan w:val="3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C46562">
              <w:rPr>
                <w:rFonts w:ascii="宋体" w:eastAsia="宋体" w:hAnsi="宋体" w:hint="eastAsia"/>
                <w:color w:val="FF0000"/>
                <w:sz w:val="24"/>
              </w:rPr>
              <w:t>（精确到房间号）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使用单位统一社会信用代码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2100000400010056C</w:t>
            </w:r>
          </w:p>
        </w:tc>
        <w:tc>
          <w:tcPr>
            <w:tcW w:w="261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00875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单位内编号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设备使用地点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投入使用日期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   年  月  日</w:t>
            </w:r>
          </w:p>
        </w:tc>
        <w:tc>
          <w:tcPr>
            <w:tcW w:w="261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单位固定电话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安全管理员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移动电话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C590C" w:rsidTr="00F433DE">
        <w:tc>
          <w:tcPr>
            <w:tcW w:w="647" w:type="dxa"/>
            <w:vMerge/>
          </w:tcPr>
          <w:p w:rsidR="009C590C" w:rsidRPr="00C251F1" w:rsidRDefault="009C590C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9C590C" w:rsidRDefault="009C590C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5891" w:type="dxa"/>
            <w:gridSpan w:val="3"/>
            <w:vAlign w:val="center"/>
          </w:tcPr>
          <w:p w:rsidR="009C590C" w:rsidRPr="00C251F1" w:rsidRDefault="009C590C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产权单位名称</w:t>
            </w:r>
          </w:p>
        </w:tc>
        <w:tc>
          <w:tcPr>
            <w:tcW w:w="5891" w:type="dxa"/>
            <w:gridSpan w:val="3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北京师范大学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产权单位统一社会信用代码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</w:t>
            </w:r>
            <w:r>
              <w:rPr>
                <w:rFonts w:ascii="宋体" w:eastAsia="宋体" w:hAnsi="宋体"/>
                <w:sz w:val="24"/>
              </w:rPr>
              <w:t>2100000400010056C</w:t>
            </w:r>
          </w:p>
        </w:tc>
        <w:tc>
          <w:tcPr>
            <w:tcW w:w="261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 w:val="restart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设备检验情况</w:t>
            </w:r>
          </w:p>
        </w:tc>
        <w:tc>
          <w:tcPr>
            <w:tcW w:w="1758" w:type="dxa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检验机构名称</w:t>
            </w:r>
          </w:p>
        </w:tc>
        <w:tc>
          <w:tcPr>
            <w:tcW w:w="5891" w:type="dxa"/>
            <w:gridSpan w:val="3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 w:rsidRPr="00345727">
              <w:rPr>
                <w:rFonts w:ascii="宋体" w:eastAsia="宋体" w:hAnsi="宋体" w:hint="eastAsia"/>
                <w:color w:val="FF0000"/>
                <w:sz w:val="24"/>
              </w:rPr>
              <w:t>（按照制造监察证书上的检验机构名称填写）</w:t>
            </w: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检验类别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8" w:type="dxa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检验报告编号</w:t>
            </w:r>
          </w:p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（制造许可证编号）</w:t>
            </w:r>
          </w:p>
        </w:tc>
        <w:tc>
          <w:tcPr>
            <w:tcW w:w="1288" w:type="dxa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检验日期</w:t>
            </w:r>
          </w:p>
        </w:tc>
        <w:tc>
          <w:tcPr>
            <w:tcW w:w="1985" w:type="dxa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8" w:type="dxa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检验结论</w:t>
            </w:r>
          </w:p>
        </w:tc>
        <w:tc>
          <w:tcPr>
            <w:tcW w:w="1288" w:type="dxa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c>
          <w:tcPr>
            <w:tcW w:w="647" w:type="dxa"/>
            <w:vMerge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5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下次检验日期</w:t>
            </w:r>
          </w:p>
        </w:tc>
        <w:tc>
          <w:tcPr>
            <w:tcW w:w="1985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18" w:type="dxa"/>
            <w:vAlign w:val="center"/>
          </w:tcPr>
          <w:p w:rsidR="00C22F75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压力容器材料类型</w:t>
            </w:r>
          </w:p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（金属/非金属）</w:t>
            </w:r>
          </w:p>
        </w:tc>
        <w:tc>
          <w:tcPr>
            <w:tcW w:w="1288" w:type="dxa"/>
            <w:vAlign w:val="center"/>
          </w:tcPr>
          <w:p w:rsidR="00C22F75" w:rsidRPr="00C251F1" w:rsidRDefault="00C22F75" w:rsidP="00C70D63">
            <w:pPr>
              <w:spacing w:line="3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C22F75" w:rsidTr="00C70D63">
        <w:trPr>
          <w:trHeight w:val="1984"/>
        </w:trPr>
        <w:tc>
          <w:tcPr>
            <w:tcW w:w="8296" w:type="dxa"/>
            <w:gridSpan w:val="5"/>
          </w:tcPr>
          <w:p w:rsidR="00C22F75" w:rsidRDefault="00C22F75" w:rsidP="00C70D63">
            <w:pPr>
              <w:spacing w:line="340" w:lineRule="exact"/>
              <w:ind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在此申明：所申报的内容真实；在使用过程中，将严格执行《中华人民共和国特种设备安全法》及相关规定，并且接受特种设备安全监督管理部门的监督管理。</w:t>
            </w:r>
          </w:p>
          <w:p w:rsidR="00C22F75" w:rsidRDefault="00C22F75" w:rsidP="00C22F75">
            <w:pPr>
              <w:spacing w:line="340" w:lineRule="exact"/>
              <w:ind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附：特种设备制造监督检验证书</w:t>
            </w:r>
          </w:p>
          <w:p w:rsidR="00C22F75" w:rsidRDefault="00C22F75" w:rsidP="00C70D63">
            <w:pPr>
              <w:spacing w:line="340" w:lineRule="exact"/>
              <w:ind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使用单位填表人员：　　　　　　　　日期：</w:t>
            </w:r>
          </w:p>
          <w:p w:rsidR="00C22F75" w:rsidRPr="00C251F1" w:rsidRDefault="00C22F75" w:rsidP="00C70D63">
            <w:pPr>
              <w:spacing w:line="340" w:lineRule="exact"/>
              <w:ind w:firstLine="48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　　　　　　　　　　　　　　　　　　　  　　</w:t>
            </w:r>
            <w:r w:rsidRPr="00C251F1">
              <w:rPr>
                <w:rFonts w:ascii="宋体" w:eastAsia="宋体" w:hAnsi="宋体" w:hint="eastAsia"/>
                <w:szCs w:val="21"/>
              </w:rPr>
              <w:t xml:space="preserve">　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251F1">
              <w:rPr>
                <w:rFonts w:ascii="宋体" w:eastAsia="宋体" w:hAnsi="宋体" w:hint="eastAsia"/>
                <w:szCs w:val="21"/>
              </w:rPr>
              <w:t>（使用单位公章）</w:t>
            </w:r>
          </w:p>
          <w:p w:rsidR="00C22F75" w:rsidRPr="00C251F1" w:rsidRDefault="00C22F75" w:rsidP="00C70D63">
            <w:pPr>
              <w:spacing w:line="340" w:lineRule="exac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使用单位安全管理人员：　　　　　　　　日期：　　　　　　年   月   日</w:t>
            </w:r>
          </w:p>
        </w:tc>
      </w:tr>
      <w:tr w:rsidR="00C22F75" w:rsidTr="00C22F75">
        <w:trPr>
          <w:trHeight w:val="1230"/>
        </w:trPr>
        <w:tc>
          <w:tcPr>
            <w:tcW w:w="8296" w:type="dxa"/>
            <w:gridSpan w:val="5"/>
          </w:tcPr>
          <w:p w:rsidR="00C22F75" w:rsidRDefault="00C22F75" w:rsidP="00C70D63">
            <w:pPr>
              <w:spacing w:line="340" w:lineRule="exact"/>
              <w:ind w:firstLine="46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说明：</w:t>
            </w:r>
          </w:p>
          <w:p w:rsidR="00C22F75" w:rsidRDefault="00C22F75" w:rsidP="00C70D63">
            <w:pPr>
              <w:spacing w:line="340" w:lineRule="exact"/>
              <w:ind w:firstLine="46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登记机关登记人员：　　　　　　日期：</w:t>
            </w:r>
          </w:p>
          <w:p w:rsidR="00C22F75" w:rsidRDefault="00C22F75" w:rsidP="00C70D63">
            <w:pPr>
              <w:spacing w:line="340" w:lineRule="exact"/>
              <w:ind w:firstLine="46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　　　　　　　　　　　　　　　　　　　　</w:t>
            </w:r>
            <w:r w:rsidRPr="00C251F1"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登记机关专用</w:t>
            </w:r>
            <w:r w:rsidRPr="00C251F1">
              <w:rPr>
                <w:rFonts w:ascii="宋体" w:eastAsia="宋体" w:hAnsi="宋体" w:hint="eastAsia"/>
                <w:szCs w:val="21"/>
              </w:rPr>
              <w:t>章）</w:t>
            </w:r>
          </w:p>
          <w:p w:rsidR="00C22F75" w:rsidRPr="00C251F1" w:rsidRDefault="00C22F75" w:rsidP="00C70D63">
            <w:pPr>
              <w:spacing w:line="340" w:lineRule="exact"/>
              <w:ind w:firstLine="465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　　　使用登记证编号：　　　　　　　　　　　　　　　年   月   日</w:t>
            </w:r>
          </w:p>
        </w:tc>
      </w:tr>
    </w:tbl>
    <w:p w:rsidR="00F130F9" w:rsidRDefault="009B4C08" w:rsidP="009B4C0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附：</w:t>
      </w:r>
    </w:p>
    <w:p w:rsidR="009B4C08" w:rsidRDefault="009B4C08" w:rsidP="009B4C08">
      <w:pPr>
        <w:jc w:val="center"/>
        <w:rPr>
          <w:rFonts w:ascii="黑体" w:eastAsia="黑体" w:hAnsi="黑体"/>
          <w:sz w:val="44"/>
          <w:szCs w:val="44"/>
        </w:rPr>
      </w:pPr>
      <w:r w:rsidRPr="009B4C08">
        <w:rPr>
          <w:rFonts w:ascii="黑体" w:eastAsia="黑体" w:hAnsi="黑体" w:hint="eastAsia"/>
          <w:sz w:val="44"/>
          <w:szCs w:val="44"/>
        </w:rPr>
        <w:t>办理流程图</w:t>
      </w:r>
    </w:p>
    <w:p w:rsidR="00724821" w:rsidRPr="009B4C08" w:rsidRDefault="00ED4BC9" w:rsidP="009B4C08">
      <w:pPr>
        <w:jc w:val="center"/>
        <w:rPr>
          <w:rFonts w:ascii="黑体" w:eastAsia="黑体" w:hAnsi="黑体"/>
          <w:sz w:val="44"/>
          <w:szCs w:val="44"/>
        </w:rPr>
      </w:pPr>
      <w:r w:rsidRPr="00ED4BC9">
        <w:rPr>
          <w:rFonts w:ascii="黑体" w:eastAsia="黑体" w:hAnsi="黑体"/>
          <w:noProof/>
          <w:sz w:val="44"/>
          <w:szCs w:val="44"/>
        </w:rPr>
        <w:drawing>
          <wp:inline distT="0" distB="0" distL="0" distR="0">
            <wp:extent cx="4689491" cy="8264769"/>
            <wp:effectExtent l="0" t="0" r="0" b="3175"/>
            <wp:docPr id="2" name="图片 2" descr="C:\Users\HP\Downloads\产品开发流程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产品开发流程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52" cy="828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821" w:rsidRPr="009B4C08" w:rsidSect="006B4CC9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637" w:rsidRDefault="00F27637" w:rsidP="00DC1E60">
      <w:r>
        <w:separator/>
      </w:r>
    </w:p>
  </w:endnote>
  <w:endnote w:type="continuationSeparator" w:id="0">
    <w:p w:rsidR="00F27637" w:rsidRDefault="00F27637" w:rsidP="00D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637" w:rsidRDefault="00F27637" w:rsidP="00DC1E60">
      <w:r>
        <w:separator/>
      </w:r>
    </w:p>
  </w:footnote>
  <w:footnote w:type="continuationSeparator" w:id="0">
    <w:p w:rsidR="00F27637" w:rsidRDefault="00F27637" w:rsidP="00D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F6A"/>
    <w:rsid w:val="000515C0"/>
    <w:rsid w:val="000A421C"/>
    <w:rsid w:val="00111378"/>
    <w:rsid w:val="001405CE"/>
    <w:rsid w:val="001F3C88"/>
    <w:rsid w:val="00255E5E"/>
    <w:rsid w:val="002A5FAD"/>
    <w:rsid w:val="003E2F43"/>
    <w:rsid w:val="00471343"/>
    <w:rsid w:val="004953FB"/>
    <w:rsid w:val="00513155"/>
    <w:rsid w:val="00544F2A"/>
    <w:rsid w:val="005C7272"/>
    <w:rsid w:val="005D0F83"/>
    <w:rsid w:val="006731E5"/>
    <w:rsid w:val="006B4CC9"/>
    <w:rsid w:val="00724821"/>
    <w:rsid w:val="007605EC"/>
    <w:rsid w:val="00772307"/>
    <w:rsid w:val="007836E6"/>
    <w:rsid w:val="009324B1"/>
    <w:rsid w:val="009B4C08"/>
    <w:rsid w:val="009B560E"/>
    <w:rsid w:val="009C590C"/>
    <w:rsid w:val="009C6DB6"/>
    <w:rsid w:val="009C7EC1"/>
    <w:rsid w:val="009F172C"/>
    <w:rsid w:val="00A26283"/>
    <w:rsid w:val="00A62F22"/>
    <w:rsid w:val="00AF43E2"/>
    <w:rsid w:val="00B079BC"/>
    <w:rsid w:val="00BF0858"/>
    <w:rsid w:val="00C21AD5"/>
    <w:rsid w:val="00C22F75"/>
    <w:rsid w:val="00C425D1"/>
    <w:rsid w:val="00C92F6A"/>
    <w:rsid w:val="00CD3225"/>
    <w:rsid w:val="00DB121F"/>
    <w:rsid w:val="00DC1E60"/>
    <w:rsid w:val="00E100F4"/>
    <w:rsid w:val="00E22E8C"/>
    <w:rsid w:val="00E24060"/>
    <w:rsid w:val="00E24B93"/>
    <w:rsid w:val="00EA78A2"/>
    <w:rsid w:val="00ED4BC9"/>
    <w:rsid w:val="00F130F9"/>
    <w:rsid w:val="00F27637"/>
    <w:rsid w:val="00F405EC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629EB"/>
  <w15:chartTrackingRefBased/>
  <w15:docId w15:val="{8FCB7787-D190-43DF-837D-C3D3D645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E60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表段落1"/>
    <w:basedOn w:val="a"/>
    <w:uiPriority w:val="34"/>
    <w:qFormat/>
    <w:rsid w:val="00E24B93"/>
    <w:pPr>
      <w:ind w:firstLineChars="200" w:firstLine="420"/>
    </w:pPr>
  </w:style>
  <w:style w:type="paragraph" w:customStyle="1" w:styleId="10">
    <w:name w:val="修订1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2">
    <w:name w:val="修订2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3">
    <w:name w:val="修订3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4">
    <w:name w:val="修订4"/>
    <w:uiPriority w:val="99"/>
    <w:qFormat/>
    <w:rsid w:val="00E24B93"/>
    <w:rPr>
      <w:rFonts w:ascii="等线" w:eastAsia="等线" w:hAnsi="等线" w:cs="宋体"/>
      <w:kern w:val="2"/>
      <w:sz w:val="21"/>
      <w:szCs w:val="22"/>
    </w:rPr>
  </w:style>
  <w:style w:type="paragraph" w:customStyle="1" w:styleId="Bodytext1">
    <w:name w:val="Body text|1"/>
    <w:basedOn w:val="a"/>
    <w:qFormat/>
    <w:rsid w:val="00E24B93"/>
    <w:pPr>
      <w:spacing w:line="348" w:lineRule="auto"/>
      <w:ind w:firstLine="260"/>
    </w:pPr>
    <w:rPr>
      <w:rFonts w:ascii="宋体" w:eastAsia="宋体" w:hAnsi="宋体"/>
      <w:sz w:val="13"/>
      <w:szCs w:val="13"/>
      <w:lang w:val="zh-TW" w:eastAsia="zh-TW" w:bidi="zh-TW"/>
    </w:rPr>
  </w:style>
  <w:style w:type="paragraph" w:customStyle="1" w:styleId="Bodytext2">
    <w:name w:val="Body text|2"/>
    <w:basedOn w:val="a"/>
    <w:qFormat/>
    <w:rsid w:val="00E24B93"/>
    <w:pPr>
      <w:spacing w:line="236" w:lineRule="exact"/>
      <w:ind w:firstLine="260"/>
    </w:pPr>
    <w:rPr>
      <w:rFonts w:ascii="宋体" w:eastAsia="宋体" w:hAnsi="宋体"/>
      <w:sz w:val="16"/>
      <w:szCs w:val="16"/>
      <w:lang w:val="zh-TW" w:eastAsia="zh-TW" w:bidi="zh-TW"/>
    </w:rPr>
  </w:style>
  <w:style w:type="character" w:customStyle="1" w:styleId="font21">
    <w:name w:val="font21"/>
    <w:basedOn w:val="a0"/>
    <w:qFormat/>
    <w:rsid w:val="00E24B93"/>
    <w:rPr>
      <w:rFonts w:ascii="MingLiU" w:eastAsia="MingLiU" w:hAnsi="MingLiU" w:cs="MingLiU" w:hint="default"/>
      <w:color w:val="000000"/>
      <w:sz w:val="18"/>
      <w:szCs w:val="18"/>
      <w:u w:val="none"/>
    </w:rPr>
  </w:style>
  <w:style w:type="character" w:customStyle="1" w:styleId="font41">
    <w:name w:val="font41"/>
    <w:basedOn w:val="a0"/>
    <w:qFormat/>
    <w:rsid w:val="00E24B93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01">
    <w:name w:val="font01"/>
    <w:basedOn w:val="a0"/>
    <w:qFormat/>
    <w:rsid w:val="00E24B93"/>
    <w:rPr>
      <w:rFonts w:ascii="Arial" w:hAnsi="Arial" w:cs="Arial" w:hint="default"/>
      <w:i/>
      <w:iCs/>
      <w:color w:val="000000"/>
      <w:sz w:val="16"/>
      <w:szCs w:val="16"/>
      <w:u w:val="none"/>
    </w:rPr>
  </w:style>
  <w:style w:type="character" w:customStyle="1" w:styleId="font31">
    <w:name w:val="font31"/>
    <w:basedOn w:val="a0"/>
    <w:qFormat/>
    <w:rsid w:val="00E24B93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E24B93"/>
    <w:rPr>
      <w:rFonts w:ascii="Arial" w:hAnsi="Arial" w:cs="Arial" w:hint="default"/>
      <w:i/>
      <w:iCs/>
      <w:color w:val="000000"/>
      <w:sz w:val="16"/>
      <w:szCs w:val="16"/>
      <w:u w:val="none"/>
    </w:rPr>
  </w:style>
  <w:style w:type="paragraph" w:styleId="a3">
    <w:name w:val="header"/>
    <w:basedOn w:val="a"/>
    <w:link w:val="a4"/>
    <w:uiPriority w:val="99"/>
    <w:qFormat/>
    <w:rsid w:val="00E24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24B93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E24B93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24B9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qFormat/>
    <w:rsid w:val="00E24B93"/>
    <w:pPr>
      <w:ind w:leftChars="2500" w:left="100"/>
    </w:pPr>
    <w:rPr>
      <w:kern w:val="0"/>
      <w:sz w:val="20"/>
      <w:szCs w:val="20"/>
    </w:rPr>
  </w:style>
  <w:style w:type="character" w:customStyle="1" w:styleId="a8">
    <w:name w:val="日期 字符"/>
    <w:basedOn w:val="a0"/>
    <w:link w:val="a7"/>
    <w:uiPriority w:val="99"/>
    <w:qFormat/>
    <w:rsid w:val="00E24B93"/>
    <w:rPr>
      <w:rFonts w:ascii="等线" w:eastAsia="等线" w:hAnsi="等线" w:cs="宋体"/>
    </w:rPr>
  </w:style>
  <w:style w:type="character" w:styleId="a9">
    <w:name w:val="Strong"/>
    <w:basedOn w:val="a0"/>
    <w:uiPriority w:val="22"/>
    <w:qFormat/>
    <w:rsid w:val="00E24B93"/>
    <w:rPr>
      <w:b/>
    </w:rPr>
  </w:style>
  <w:style w:type="paragraph" w:styleId="aa">
    <w:name w:val="Normal (Web)"/>
    <w:basedOn w:val="a"/>
    <w:uiPriority w:val="99"/>
    <w:qFormat/>
    <w:rsid w:val="00E24B9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b">
    <w:name w:val="List Paragraph"/>
    <w:basedOn w:val="a"/>
    <w:uiPriority w:val="99"/>
    <w:qFormat/>
    <w:rsid w:val="00E24B93"/>
    <w:pPr>
      <w:ind w:firstLineChars="200" w:firstLine="420"/>
    </w:pPr>
  </w:style>
  <w:style w:type="character" w:styleId="ac">
    <w:name w:val="Hyperlink"/>
    <w:basedOn w:val="a0"/>
    <w:uiPriority w:val="99"/>
    <w:unhideWhenUsed/>
    <w:rsid w:val="00E100F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C22F75"/>
    <w:rPr>
      <w:rFonts w:asciiTheme="minorHAnsi" w:eastAsiaTheme="minorEastAsia" w:hAnsiTheme="minorHAnsi" w:cstheme="minorBidi"/>
      <w:kern w:val="2"/>
      <w:sz w:val="21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rd&#29256;&#26412;&#21457;&#36865;ssc@bn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Administrator</cp:lastModifiedBy>
  <cp:revision>82</cp:revision>
  <dcterms:created xsi:type="dcterms:W3CDTF">2022-11-04T02:47:00Z</dcterms:created>
  <dcterms:modified xsi:type="dcterms:W3CDTF">2023-11-09T07:17:00Z</dcterms:modified>
</cp:coreProperties>
</file>